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4656" w:leader="none"/>
        </w:tabs>
        <w:jc w:val="center"/>
        <w:rPr/>
      </w:pPr>
      <w:r>
        <w:rPr>
          <w:szCs w:val="24"/>
          <w:u w:val="single"/>
        </w:rPr>
        <w:t>Šiaulių miesto kultūros centras „Laiptų galerija“</w:t>
      </w:r>
    </w:p>
    <w:p>
      <w:pPr>
        <w:pStyle w:val="Normal"/>
        <w:tabs>
          <w:tab w:val="clear" w:pos="720"/>
          <w:tab w:val="left" w:pos="14656" w:leader="none"/>
        </w:tabs>
        <w:jc w:val="center"/>
        <w:rPr/>
      </w:pPr>
      <w:r>
        <w:rPr>
          <w:sz w:val="20"/>
        </w:rPr>
        <w:t>(valstybės ar savivaldybės įstaigos pavadinimas)</w:t>
      </w:r>
    </w:p>
    <w:p>
      <w:pPr>
        <w:pStyle w:val="Normal"/>
        <w:tabs>
          <w:tab w:val="clear" w:pos="720"/>
          <w:tab w:val="left" w:pos="14656" w:leader="none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</w:r>
    </w:p>
    <w:p>
      <w:pPr>
        <w:pStyle w:val="Normal"/>
        <w:tabs>
          <w:tab w:val="clear" w:pos="720"/>
          <w:tab w:val="left" w:pos="14656" w:leader="none"/>
        </w:tabs>
        <w:jc w:val="center"/>
        <w:rPr/>
      </w:pPr>
      <w:r>
        <w:rPr>
          <w:szCs w:val="24"/>
          <w:u w:val="single"/>
          <w:lang w:eastAsia="lt-LT"/>
        </w:rPr>
        <w:t>Direktorė Janina Ališauskienė</w:t>
      </w:r>
    </w:p>
    <w:p>
      <w:pPr>
        <w:pStyle w:val="Normal"/>
        <w:tabs>
          <w:tab w:val="clear" w:pos="720"/>
          <w:tab w:val="left" w:pos="14656" w:leader="none"/>
        </w:tabs>
        <w:spacing w:lineRule="auto" w:line="360"/>
        <w:jc w:val="center"/>
        <w:rPr/>
      </w:pPr>
      <w:r>
        <w:rPr>
          <w:sz w:val="20"/>
          <w:szCs w:val="24"/>
        </w:rPr>
        <w:t>(darbuotojo / biudžetinės įstaigos vadovo pareigos, vardas ir pavardė)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ind w:left="426" w:hanging="360"/>
        <w:rPr/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>.</w:t>
        <w:tab/>
      </w:r>
      <w:r>
        <w:rPr>
          <w:b/>
          <w:szCs w:val="24"/>
        </w:rPr>
        <w:t>Einamųjų metų užduotys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200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9"/>
        <w:gridCol w:w="2721"/>
        <w:gridCol w:w="3130"/>
      </w:tblGrid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vadovas/į pareigas priimantis ar jo įgaliotas asmuo vertina, ar nustatytos užduotys įvykdytos)</w:t>
            </w:r>
          </w:p>
        </w:tc>
      </w:tr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2"/>
              <w:rPr/>
            </w:pPr>
            <w:r>
              <w:rPr>
                <w:szCs w:val="24"/>
                <w:lang w:eastAsia="lt-LT"/>
              </w:rPr>
              <w:t>Aktualizuoti tarptautinio kultūrinio bendradarbiavimo galimybes ir privalumus rengiant reprezentacinį renginį – dailės festivalį „Šiaulių Monmartro Respublika“.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</w:rPr>
              <w:t>Įgyvendinti kultūrinį projektą –„Dailės festivalis „Šiaulių Monmartro Respublika“. Parengti detalius projekto renginių ir informacinės komunikacijos ir sklaidos  planus ir įgyvendinti.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</w:rPr>
              <w:t xml:space="preserve">Taikytos priemonės: festivalio viešinimo, komunikacijos, įgyvendinimo planas (projekto įvykiai TV, socialiniuose tinkluose ir žiniasklaidoje). Siekiama užtikrinti ne tik festivalio žinomumą regione ir šalyje, bet ir pritraukti 20% didesnį dalyvaujančių žmonių skaičių. 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</w:rPr>
              <w:t>Išleisti katalogą (lietuvių, anglų kalbomis) siekiant skatinti tarptautinį bendradarbiavimą, kurti miesto kultūrinio lygio ir žinomumo pridėtinę vertę. III-IV ketv.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Festivalio veikloje dalyvauja  užsienio valstybių – Latvija, Ukraina, Nyderlandai – dailininkai ir 20-25 Lietuvos žinomi ir pripažinti dailininkai ir dailėtyrininkai.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Organizuotas Master Class „</w:t>
            </w:r>
            <w:r>
              <w:rPr>
                <w:lang w:eastAsia="en-US"/>
              </w:rPr>
              <w:t>Mėlyna</w:t>
            </w:r>
            <w:r>
              <w:rPr/>
              <w:t>“.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>Surengtas pleneras tema: „</w:t>
            </w:r>
            <w:r>
              <w:rPr>
                <w:lang w:eastAsia="en-US"/>
              </w:rPr>
              <w:t>Mėlyna</w:t>
            </w:r>
            <w:r>
              <w:rPr/>
              <w:t xml:space="preserve">“. Surengtos </w:t>
            </w:r>
            <w:r>
              <w:rPr>
                <w:lang w:eastAsia="en-US"/>
              </w:rPr>
              <w:t>Aleksandro Vozbino kūrybos paroda, plenero dalyvių darbų paroda, parengta kolekcija.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>Parengtas ir išleistas plenero dalyvių tapybos darbų katalogas (lietuvių, anglų kalba).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>Festivalio metu surengtos 6 tapybos parodos: Šiaulių mieste – 2 ir 4 regione – Pakruojo, Kelmės galerijose, Joniškio Raudonojoje sinagogoje ir Žagarės dvare. Surengti kamerinės muzikos koncertai.</w:t>
            </w:r>
          </w:p>
        </w:tc>
      </w:tr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2"/>
              <w:rPr/>
            </w:pPr>
            <w:r>
              <w:rPr>
                <w:szCs w:val="24"/>
                <w:lang w:eastAsia="lt-LT"/>
              </w:rPr>
              <w:t>Stiprinti bendruomeniškumą, įtraukiant į kultūrinę veiklą tautines mažumas, gilintis į jų istorinį – kultūrinį paveldą ir jo pažinimą.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Surengti Lietuvos žydų (litvakų) kultūros mėnesį.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Aprašyti šiauliečių ir miesto svečių 45-50 gyvenimo istorijas, pasakojančias apie žydų kultūrą, tradicijas, istoriją ir gyvenimą. Išleisti „Gyvenimo istorijos“ knygelę. II-III ketv.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Per kultūros mėnesį (rugsėjo – spalio mėn.) pristatyta Šiauliuose ir regione Lietuvos žydų (litvakų) dailė, literatūra, muzika.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Tęsiamas projektas „Gyvenimo istorijos“. Užrašomos 45-50 naujos „Gyvenimo istorijos“ - prisiminimai apie žydus, jų kultūros ir tradicijos ypatumus.</w:t>
            </w:r>
          </w:p>
          <w:p>
            <w:pPr>
              <w:pStyle w:val="Normal"/>
              <w:snapToGrid w:val="false"/>
              <w:spacing w:lineRule="atLeast" w:line="10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</w:r>
          </w:p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szCs w:val="24"/>
                <w:lang w:eastAsia="lt-LT"/>
              </w:rPr>
              <w:t>Pagal parengtą Lietuvos žydų kultūros mėnesio programą organizuoti visi renginiai. Užrašytos gyvenimo istorijos ir parengta bei išleista medžiaga, organizuotas pristatymas.</w:t>
            </w:r>
          </w:p>
        </w:tc>
      </w:tr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Atsižvelgiant į COVID-19 pandemijos pasekmes, esamą situaciją, numatyti alternatyvas „gyvam“ parodų pristatymui, nuotolines ir vietos edukacines veiklas, programas.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>Parengti profesionalių dailininkų virtualių parodų ir lietuvių dailės kūrinių, parodų iš privačių kolekcijų  pristatymus, edukacines programas, I-IV ketv.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 xml:space="preserve">Parengta video medžiaga bendradarbiaujant su dailėtyrininkais. 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>Surengtos virtualios parodos ir jų pristatymai Facebook socialiniame tinkle „Laiptų galerija“. Parengtos 2 edukacinės programos. Lankytojų pokytis - padidės 5-10%.</w:t>
            </w:r>
          </w:p>
        </w:tc>
      </w:tr>
      <w:tr>
        <w:trPr/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2"/>
              <w:rPr/>
            </w:pPr>
            <w:r>
              <w:rPr>
                <w:szCs w:val="24"/>
                <w:lang w:eastAsia="lt-LT"/>
              </w:rPr>
              <w:t xml:space="preserve">Užtikrinant įstaigos pastatų tvarkybos darbus, planuojamus 2023 m., organizuoti būtinų dokumentų parengimą, proceso organizavimą. </w:t>
            </w:r>
          </w:p>
          <w:p>
            <w:pPr>
              <w:pStyle w:val="Normal"/>
              <w:spacing w:lineRule="auto" w:line="252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Atlikti pasirengiamieji darbai, suplanuotos 2023 m. veiklos pastato atnaujinimo laikotarpiu. II-IV ketv.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>Atnaujinta techninė bazė – įsigyta nauja įranga parodų eksponavimui.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00"/>
              <w:rPr/>
            </w:pPr>
            <w:r>
              <w:rPr>
                <w:szCs w:val="24"/>
                <w:lang w:eastAsia="lt-LT"/>
              </w:rPr>
              <w:t xml:space="preserve">Parengti dokumentai dėl pastatų renovacijos, šildymo sistemos atnaujinimo. </w:t>
            </w:r>
          </w:p>
          <w:p>
            <w:pPr>
              <w:pStyle w:val="Normal"/>
              <w:snapToGrid w:val="false"/>
              <w:spacing w:lineRule="atLeast" w:line="100"/>
              <w:rPr/>
            </w:pPr>
            <w:r>
              <w:rPr/>
              <w:t xml:space="preserve">Parengtos atnaujintos </w:t>
            </w:r>
            <w:r>
              <w:rPr>
                <w:szCs w:val="24"/>
                <w:lang w:eastAsia="lt-LT"/>
              </w:rPr>
              <w:t>parodinės erdvės.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rPr>
        <w:lang w:eastAsia="lt-LT"/>
      </w:rPr>
    </w:pPr>
    <w:r>
      <w:rPr>
        <w:lang w:eastAsia="lt-L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252" w:before="0" w:after="160"/>
      <w:rPr>
        <w:lang w:eastAsia="lt-LT"/>
      </w:rPr>
    </w:pPr>
    <w:r>
      <w:rPr>
        <w:lang w:eastAsia="lt-LT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6350" t="635" r="3175" b="5715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adroturinys"/>
                            <w:tabs>
                              <w:tab w:val="clear" w:pos="720"/>
                              <w:tab w:val="center" w:pos="4153" w:leader="none"/>
                              <w:tab w:val="right" w:pos="8306" w:leader="none"/>
                            </w:tabs>
                            <w:spacing w:lineRule="auto" w:line="252"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23.7pt;margin-top:0.05pt;width:6pt;height:13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adroturinys"/>
                      <w:tabs>
                        <w:tab w:val="clear" w:pos="720"/>
                        <w:tab w:val="center" w:pos="4153" w:leader="none"/>
                        <w:tab w:val="right" w:pos="8306" w:leader="none"/>
                      </w:tabs>
                      <w:spacing w:lineRule="auto" w:line="252"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atytasispastraiposriftas1" w:customStyle="1">
    <w:name w:val="Numatytasis pastraipos šriftas1"/>
    <w:qFormat/>
    <w:rPr/>
  </w:style>
  <w:style w:type="character" w:styleId="PlaceholderText">
    <w:name w:val="Placeholder Text"/>
    <w:qFormat/>
    <w:rPr>
      <w:color w:val="808080"/>
    </w:rPr>
  </w:style>
  <w:style w:type="character" w:styleId="AntratsDiagrama" w:customStyle="1">
    <w:name w:val="Antraštės Diagrama"/>
    <w:qFormat/>
    <w:rPr>
      <w:rFonts w:ascii="Calibri" w:hAnsi="Calibri" w:eastAsia="Times New Roman" w:cs="Times New Roman"/>
      <w:sz w:val="22"/>
      <w:szCs w:val="22"/>
    </w:rPr>
  </w:style>
  <w:style w:type="character" w:styleId="Tojvnm2t" w:customStyle="1">
    <w:name w:val="tojvnm2t"/>
    <w:qFormat/>
    <w:rsid w:val="00b31b14"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Arial"/>
    </w:rPr>
  </w:style>
  <w:style w:type="paragraph" w:styleId="Antrat1" w:customStyle="1">
    <w:name w:val="Antraštė1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slapinantratirporat" w:customStyle="1">
    <w:name w:val="Puslapinė antraštė ir poraštė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uslapinantrat">
    <w:name w:val="Header"/>
    <w:basedOn w:val="Normal"/>
    <w:pPr/>
    <w:rPr>
      <w:rFonts w:ascii="Calibri" w:hAnsi="Calibri"/>
      <w:sz w:val="22"/>
      <w:szCs w:val="22"/>
    </w:rPr>
  </w:style>
  <w:style w:type="paragraph" w:styleId="Lentelsturinys" w:customStyle="1">
    <w:name w:val="Lentelės turinys"/>
    <w:basedOn w:val="Normal"/>
    <w:qFormat/>
    <w:pPr>
      <w:suppressLineNumbers/>
    </w:pPr>
    <w:rPr/>
  </w:style>
  <w:style w:type="paragraph" w:styleId="Lentelsantrat" w:customStyle="1">
    <w:name w:val="Lentelės antraštė"/>
    <w:basedOn w:val="Lentelsturinys"/>
    <w:qFormat/>
    <w:pPr>
      <w:jc w:val="center"/>
    </w:pPr>
    <w:rPr>
      <w:b/>
      <w:bCs/>
    </w:rPr>
  </w:style>
  <w:style w:type="paragraph" w:styleId="Puslapinporat">
    <w:name w:val="Footer"/>
    <w:basedOn w:val="Puslapinantratirporat"/>
    <w:pPr/>
    <w:rPr/>
  </w:style>
  <w:style w:type="paragraph" w:styleId="Kadroturinys" w:customStyle="1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LibreOffice/6.3.3.2$Windows_X86_64 LibreOffice_project/a64200df03143b798afd1ec74a12ab50359878ed</Application>
  <Pages>2</Pages>
  <Words>429</Words>
  <Characters>3275</Characters>
  <CharactersWithSpaces>3686</CharactersWithSpaces>
  <Paragraphs>33</Paragraphs>
  <Company>Siauliu miesto administracija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2022-02-08T17:56:00Z</dcterms:created>
  <dc:creator>lrvk</dc:creator>
  <dc:description/>
  <dc:language>lt-LT</dc:language>
  <cp:lastModifiedBy/>
  <cp:lastPrinted>2022-02-09T10:06:52Z</cp:lastPrinted>
  <dcterms:modified xsi:type="dcterms:W3CDTF">2022-04-25T13:34:52Z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Siauliu miesto administracija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